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6C7E90D" w14:textId="77777777" w:rsidR="005C133E" w:rsidRDefault="005C133E" w:rsidP="00EB2D1B">
      <w:pPr>
        <w:spacing w:after="0" w:line="480" w:lineRule="auto"/>
        <w:ind w:firstLine="720"/>
        <w:jc w:val="center"/>
        <w:rPr>
          <w:rFonts w:ascii="Times New Roman" w:hAnsi="Times New Roman" w:cs="Times New Roman"/>
          <w:sz w:val="24"/>
          <w:szCs w:val="24"/>
        </w:rPr>
      </w:pPr>
    </w:p>
    <w:p w14:paraId="4438424D" w14:textId="77777777" w:rsidR="005C133E" w:rsidRDefault="005C133E" w:rsidP="00EB2D1B">
      <w:pPr>
        <w:spacing w:after="0" w:line="480" w:lineRule="auto"/>
        <w:ind w:firstLine="720"/>
        <w:jc w:val="center"/>
        <w:rPr>
          <w:rFonts w:ascii="Times New Roman" w:hAnsi="Times New Roman" w:cs="Times New Roman"/>
          <w:sz w:val="24"/>
          <w:szCs w:val="24"/>
        </w:rPr>
      </w:pPr>
    </w:p>
    <w:p w14:paraId="69605D91" w14:textId="77777777" w:rsidR="005C133E" w:rsidRDefault="005C133E" w:rsidP="00EB2D1B">
      <w:pPr>
        <w:spacing w:after="0" w:line="480" w:lineRule="auto"/>
        <w:ind w:firstLine="720"/>
        <w:jc w:val="center"/>
        <w:rPr>
          <w:rFonts w:ascii="Times New Roman" w:hAnsi="Times New Roman" w:cs="Times New Roman"/>
          <w:sz w:val="24"/>
          <w:szCs w:val="24"/>
        </w:rPr>
      </w:pPr>
    </w:p>
    <w:p w14:paraId="61868E3F" w14:textId="77777777" w:rsidR="005C133E" w:rsidRDefault="005C133E" w:rsidP="00EB2D1B">
      <w:pPr>
        <w:spacing w:after="0" w:line="480" w:lineRule="auto"/>
        <w:ind w:firstLine="720"/>
        <w:jc w:val="center"/>
        <w:rPr>
          <w:rFonts w:ascii="Times New Roman" w:hAnsi="Times New Roman" w:cs="Times New Roman"/>
          <w:sz w:val="24"/>
          <w:szCs w:val="24"/>
        </w:rPr>
      </w:pPr>
    </w:p>
    <w:p w14:paraId="1F7F114D" w14:textId="77777777" w:rsidR="005C133E" w:rsidRDefault="005C133E" w:rsidP="00EB2D1B">
      <w:pPr>
        <w:spacing w:after="0" w:line="480" w:lineRule="auto"/>
        <w:ind w:firstLine="720"/>
        <w:jc w:val="center"/>
        <w:rPr>
          <w:rFonts w:ascii="Times New Roman" w:hAnsi="Times New Roman" w:cs="Times New Roman"/>
          <w:sz w:val="24"/>
          <w:szCs w:val="24"/>
        </w:rPr>
      </w:pPr>
    </w:p>
    <w:p w14:paraId="47E96852" w14:textId="77777777" w:rsidR="005C133E" w:rsidRDefault="005C133E" w:rsidP="00EB2D1B">
      <w:pPr>
        <w:spacing w:after="0" w:line="480" w:lineRule="auto"/>
        <w:ind w:firstLine="720"/>
        <w:jc w:val="center"/>
        <w:rPr>
          <w:rFonts w:ascii="Times New Roman" w:hAnsi="Times New Roman" w:cs="Times New Roman"/>
          <w:sz w:val="24"/>
          <w:szCs w:val="24"/>
        </w:rPr>
      </w:pPr>
    </w:p>
    <w:p w14:paraId="0CEB2387" w14:textId="77777777" w:rsidR="005C133E" w:rsidRDefault="005C133E" w:rsidP="00EB2D1B">
      <w:pPr>
        <w:spacing w:after="0" w:line="480" w:lineRule="auto"/>
        <w:ind w:firstLine="720"/>
        <w:jc w:val="center"/>
        <w:rPr>
          <w:rFonts w:ascii="Times New Roman" w:hAnsi="Times New Roman" w:cs="Times New Roman"/>
          <w:sz w:val="24"/>
          <w:szCs w:val="24"/>
        </w:rPr>
      </w:pPr>
    </w:p>
    <w:p w14:paraId="354520F4" w14:textId="77777777" w:rsidR="005C133E" w:rsidRDefault="005C133E" w:rsidP="00EB2D1B">
      <w:pPr>
        <w:spacing w:after="0" w:line="480" w:lineRule="auto"/>
        <w:ind w:firstLine="720"/>
        <w:jc w:val="center"/>
        <w:rPr>
          <w:rFonts w:ascii="Times New Roman" w:hAnsi="Times New Roman" w:cs="Times New Roman"/>
          <w:sz w:val="24"/>
          <w:szCs w:val="24"/>
        </w:rPr>
      </w:pPr>
    </w:p>
    <w:p w14:paraId="22CD9A13" w14:textId="33BEAED0" w:rsidR="005C133E" w:rsidRDefault="000D5320" w:rsidP="00EB2D1B">
      <w:pPr>
        <w:spacing w:after="0" w:line="480" w:lineRule="auto"/>
        <w:ind w:firstLine="720"/>
        <w:jc w:val="center"/>
        <w:rPr>
          <w:rFonts w:ascii="Times New Roman" w:hAnsi="Times New Roman" w:cs="Times New Roman"/>
          <w:sz w:val="24"/>
          <w:szCs w:val="24"/>
        </w:rPr>
      </w:pPr>
      <w:r w:rsidRPr="008E2F88">
        <w:rPr>
          <w:rFonts w:ascii="Times New Roman" w:hAnsi="Times New Roman" w:cs="Times New Roman"/>
          <w:sz w:val="24"/>
          <w:szCs w:val="24"/>
        </w:rPr>
        <w:t>The United States Food and Drug Administration regulat</w:t>
      </w:r>
      <w:r>
        <w:rPr>
          <w:rFonts w:ascii="Times New Roman" w:hAnsi="Times New Roman" w:cs="Times New Roman"/>
          <w:sz w:val="24"/>
          <w:szCs w:val="24"/>
        </w:rPr>
        <w:t>ions</w:t>
      </w:r>
    </w:p>
    <w:p w14:paraId="77B6329A" w14:textId="48DE20C6" w:rsidR="005C133E" w:rsidRDefault="000D5320" w:rsidP="00EB2D1B">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Student’s Name</w:t>
      </w:r>
    </w:p>
    <w:p w14:paraId="78E48A9A" w14:textId="4202FC70" w:rsidR="005C133E" w:rsidRDefault="000D5320" w:rsidP="00EB2D1B">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 Affiliation</w:t>
      </w:r>
    </w:p>
    <w:p w14:paraId="7EB9FECE" w14:textId="06BAA971" w:rsidR="005C133E" w:rsidRDefault="000D5320" w:rsidP="00EB2D1B">
      <w:pPr>
        <w:spacing w:after="0" w:line="480" w:lineRule="auto"/>
        <w:rPr>
          <w:rFonts w:ascii="Times New Roman" w:hAnsi="Times New Roman" w:cs="Times New Roman"/>
          <w:sz w:val="24"/>
          <w:szCs w:val="24"/>
        </w:rPr>
      </w:pPr>
      <w:r>
        <w:rPr>
          <w:rFonts w:ascii="Times New Roman" w:hAnsi="Times New Roman" w:cs="Times New Roman"/>
          <w:sz w:val="24"/>
          <w:szCs w:val="24"/>
        </w:rPr>
        <w:br w:type="page"/>
      </w:r>
    </w:p>
    <w:p w14:paraId="6CA08B2C" w14:textId="33F0744B" w:rsidR="005C133E" w:rsidRDefault="000D5320" w:rsidP="00EB2D1B">
      <w:pPr>
        <w:spacing w:after="0" w:line="480" w:lineRule="auto"/>
        <w:ind w:firstLine="720"/>
        <w:jc w:val="center"/>
        <w:rPr>
          <w:rFonts w:ascii="Times New Roman" w:hAnsi="Times New Roman" w:cs="Times New Roman"/>
          <w:sz w:val="24"/>
          <w:szCs w:val="24"/>
        </w:rPr>
      </w:pPr>
      <w:r w:rsidRPr="008E2F88">
        <w:rPr>
          <w:rFonts w:ascii="Times New Roman" w:hAnsi="Times New Roman" w:cs="Times New Roman"/>
          <w:sz w:val="24"/>
          <w:szCs w:val="24"/>
        </w:rPr>
        <w:lastRenderedPageBreak/>
        <w:t xml:space="preserve">United States Food and Drug Administration </w:t>
      </w:r>
      <w:r>
        <w:rPr>
          <w:rFonts w:ascii="Times New Roman" w:hAnsi="Times New Roman" w:cs="Times New Roman"/>
          <w:sz w:val="24"/>
          <w:szCs w:val="24"/>
        </w:rPr>
        <w:t>R</w:t>
      </w:r>
      <w:r w:rsidRPr="008E2F88">
        <w:rPr>
          <w:rFonts w:ascii="Times New Roman" w:hAnsi="Times New Roman" w:cs="Times New Roman"/>
          <w:sz w:val="24"/>
          <w:szCs w:val="24"/>
        </w:rPr>
        <w:t>egulat</w:t>
      </w:r>
      <w:r>
        <w:rPr>
          <w:rFonts w:ascii="Times New Roman" w:hAnsi="Times New Roman" w:cs="Times New Roman"/>
          <w:sz w:val="24"/>
          <w:szCs w:val="24"/>
        </w:rPr>
        <w:t>ions.</w:t>
      </w:r>
    </w:p>
    <w:p w14:paraId="0704468A" w14:textId="20E5A686" w:rsidR="00664DDC" w:rsidRPr="008E2F88" w:rsidRDefault="000D5320" w:rsidP="00EB2D1B">
      <w:pPr>
        <w:spacing w:after="0" w:line="480" w:lineRule="auto"/>
        <w:ind w:firstLine="720"/>
        <w:jc w:val="both"/>
        <w:rPr>
          <w:rFonts w:ascii="Times New Roman" w:hAnsi="Times New Roman" w:cs="Times New Roman"/>
          <w:sz w:val="24"/>
          <w:szCs w:val="24"/>
        </w:rPr>
      </w:pPr>
      <w:r w:rsidRPr="008E2F88">
        <w:rPr>
          <w:rFonts w:ascii="Times New Roman" w:hAnsi="Times New Roman" w:cs="Times New Roman"/>
          <w:sz w:val="24"/>
          <w:szCs w:val="24"/>
        </w:rPr>
        <w:t xml:space="preserve">There is a wide variety of products that the United </w:t>
      </w:r>
      <w:r w:rsidR="006E5167" w:rsidRPr="008E2F88">
        <w:rPr>
          <w:rFonts w:ascii="Times New Roman" w:hAnsi="Times New Roman" w:cs="Times New Roman"/>
          <w:sz w:val="24"/>
          <w:szCs w:val="24"/>
        </w:rPr>
        <w:t>S</w:t>
      </w:r>
      <w:r w:rsidRPr="008E2F88">
        <w:rPr>
          <w:rFonts w:ascii="Times New Roman" w:hAnsi="Times New Roman" w:cs="Times New Roman"/>
          <w:sz w:val="24"/>
          <w:szCs w:val="24"/>
        </w:rPr>
        <w:t xml:space="preserve">tates Food and Drug </w:t>
      </w:r>
      <w:r w:rsidR="006E5167" w:rsidRPr="008E2F88">
        <w:rPr>
          <w:rFonts w:ascii="Times New Roman" w:hAnsi="Times New Roman" w:cs="Times New Roman"/>
          <w:sz w:val="24"/>
          <w:szCs w:val="24"/>
        </w:rPr>
        <w:t>A</w:t>
      </w:r>
      <w:r w:rsidRPr="008E2F88">
        <w:rPr>
          <w:rFonts w:ascii="Times New Roman" w:hAnsi="Times New Roman" w:cs="Times New Roman"/>
          <w:sz w:val="24"/>
          <w:szCs w:val="24"/>
        </w:rPr>
        <w:t>dministration regulates, among them there is veterinary and human drugs, foods, biological products, vaccines, medical devices that are made specifically for use by human beings, electronic products that are radiation emitters, tobacco products, cosmetics, and dietary supplements</w:t>
      </w:r>
      <w:r w:rsidR="005C133E" w:rsidRPr="005C133E">
        <w:t xml:space="preserve"> </w:t>
      </w:r>
      <w:r w:rsidR="005C133E" w:rsidRPr="005C133E">
        <w:rPr>
          <w:rFonts w:ascii="Times New Roman" w:hAnsi="Times New Roman" w:cs="Times New Roman"/>
          <w:sz w:val="24"/>
          <w:szCs w:val="24"/>
        </w:rPr>
        <w:t>(About FDA, 2018).</w:t>
      </w:r>
      <w:r w:rsidRPr="008E2F88">
        <w:rPr>
          <w:rFonts w:ascii="Times New Roman" w:hAnsi="Times New Roman" w:cs="Times New Roman"/>
          <w:sz w:val="24"/>
          <w:szCs w:val="24"/>
        </w:rPr>
        <w:t xml:space="preserve"> </w:t>
      </w:r>
    </w:p>
    <w:p w14:paraId="7F6FF73E" w14:textId="6A1F2415" w:rsidR="001B7C43" w:rsidRPr="008E2F88" w:rsidRDefault="000D5320" w:rsidP="00EB2D1B">
      <w:pPr>
        <w:spacing w:after="0" w:line="480" w:lineRule="auto"/>
        <w:ind w:firstLine="720"/>
        <w:jc w:val="both"/>
        <w:rPr>
          <w:rFonts w:ascii="Times New Roman" w:hAnsi="Times New Roman" w:cs="Times New Roman"/>
          <w:sz w:val="24"/>
          <w:szCs w:val="24"/>
        </w:rPr>
      </w:pPr>
      <w:r w:rsidRPr="008E2F88">
        <w:rPr>
          <w:rFonts w:ascii="Times New Roman" w:hAnsi="Times New Roman" w:cs="Times New Roman"/>
          <w:sz w:val="24"/>
          <w:szCs w:val="24"/>
        </w:rPr>
        <w:t xml:space="preserve">Some of the products that are excluded from the regulation by FDA include foods such as egg products and poultry since they are regulated by </w:t>
      </w:r>
      <w:r w:rsidR="006E5167" w:rsidRPr="008E2F88">
        <w:rPr>
          <w:rFonts w:ascii="Times New Roman" w:hAnsi="Times New Roman" w:cs="Times New Roman"/>
          <w:sz w:val="24"/>
          <w:szCs w:val="24"/>
        </w:rPr>
        <w:t>the Agricultural Department of the United States of America. Furthermore, the United States Food and Drug Administration does not regulate life ionizers for the reason that these products are appliances and not food products or drugs. They only obligation that the companies producing ionizers have is to follow the all the regulations of FDA relating to health, on the other hand, they have to follow any regulations that concern to the performance of their products such as those of EPA</w:t>
      </w:r>
      <w:r w:rsidR="00F459F0">
        <w:rPr>
          <w:rFonts w:ascii="Times New Roman" w:hAnsi="Times New Roman" w:cs="Times New Roman"/>
          <w:sz w:val="24"/>
          <w:szCs w:val="24"/>
        </w:rPr>
        <w:t xml:space="preserve"> </w:t>
      </w:r>
      <w:r w:rsidR="00F459F0" w:rsidRPr="005C133E">
        <w:rPr>
          <w:rFonts w:ascii="Times New Roman" w:hAnsi="Times New Roman" w:cs="Times New Roman"/>
          <w:sz w:val="24"/>
          <w:szCs w:val="24"/>
        </w:rPr>
        <w:t>(About FDA, 2018).</w:t>
      </w:r>
    </w:p>
    <w:p w14:paraId="19EDE766" w14:textId="71FE1B74" w:rsidR="005C133E" w:rsidRDefault="000D5320" w:rsidP="00EB2D1B">
      <w:pPr>
        <w:spacing w:after="0" w:line="480" w:lineRule="auto"/>
        <w:ind w:firstLine="720"/>
        <w:jc w:val="both"/>
        <w:rPr>
          <w:rFonts w:ascii="Times New Roman" w:hAnsi="Times New Roman" w:cs="Times New Roman"/>
          <w:sz w:val="24"/>
          <w:szCs w:val="24"/>
        </w:rPr>
      </w:pPr>
      <w:r w:rsidRPr="008E2F88">
        <w:rPr>
          <w:rFonts w:ascii="Times New Roman" w:hAnsi="Times New Roman" w:cs="Times New Roman"/>
          <w:sz w:val="24"/>
          <w:szCs w:val="24"/>
        </w:rPr>
        <w:t>T</w:t>
      </w:r>
      <w:bookmarkStart w:id="0" w:name="_GoBack"/>
      <w:bookmarkEnd w:id="0"/>
      <w:r w:rsidRPr="008E2F88">
        <w:rPr>
          <w:rFonts w:ascii="Times New Roman" w:hAnsi="Times New Roman" w:cs="Times New Roman"/>
          <w:sz w:val="24"/>
          <w:szCs w:val="24"/>
        </w:rPr>
        <w:t>oday FDA’s attention has been channeled to the regulation of drug products that are generic. In the ye</w:t>
      </w:r>
      <w:r w:rsidR="008E2F88" w:rsidRPr="008E2F88">
        <w:rPr>
          <w:rFonts w:ascii="Times New Roman" w:hAnsi="Times New Roman" w:cs="Times New Roman"/>
          <w:sz w:val="24"/>
          <w:szCs w:val="24"/>
        </w:rPr>
        <w:t>a</w:t>
      </w:r>
      <w:r w:rsidRPr="008E2F88">
        <w:rPr>
          <w:rFonts w:ascii="Times New Roman" w:hAnsi="Times New Roman" w:cs="Times New Roman"/>
          <w:sz w:val="24"/>
          <w:szCs w:val="24"/>
        </w:rPr>
        <w:t>r 2017,</w:t>
      </w:r>
      <w:r w:rsidR="008E2F88" w:rsidRPr="008E2F88">
        <w:rPr>
          <w:rFonts w:ascii="Times New Roman" w:hAnsi="Times New Roman" w:cs="Times New Roman"/>
          <w:sz w:val="24"/>
          <w:szCs w:val="24"/>
        </w:rPr>
        <w:t xml:space="preserve"> the body issued more than ten documents that guide on the manufacture and distribution of generic drugs as compared to 2015 where only two papers were issued. </w:t>
      </w:r>
      <w:r w:rsidRPr="008E2F88">
        <w:rPr>
          <w:rFonts w:ascii="Times New Roman" w:hAnsi="Times New Roman" w:cs="Times New Roman"/>
          <w:sz w:val="24"/>
          <w:szCs w:val="24"/>
        </w:rPr>
        <w:t xml:space="preserve"> </w:t>
      </w:r>
      <w:r w:rsidR="008E2F88" w:rsidRPr="008E2F88">
        <w:rPr>
          <w:rFonts w:ascii="Times New Roman" w:hAnsi="Times New Roman" w:cs="Times New Roman"/>
          <w:sz w:val="24"/>
          <w:szCs w:val="24"/>
        </w:rPr>
        <w:t>The United States Food and Drug Administration should always ask for evidence from the manufacturers that the ingredients they use in the making of vitamins and other food supplements are safe</w:t>
      </w:r>
      <w:r w:rsidR="00F459F0">
        <w:rPr>
          <w:rFonts w:ascii="Times New Roman" w:hAnsi="Times New Roman" w:cs="Times New Roman"/>
          <w:sz w:val="24"/>
          <w:szCs w:val="24"/>
        </w:rPr>
        <w:t xml:space="preserve"> </w:t>
      </w:r>
      <w:r w:rsidR="00F459F0" w:rsidRPr="005C133E">
        <w:rPr>
          <w:rFonts w:ascii="Times New Roman" w:hAnsi="Times New Roman" w:cs="Times New Roman"/>
          <w:sz w:val="24"/>
          <w:szCs w:val="24"/>
        </w:rPr>
        <w:t>(About FDA, 2018)</w:t>
      </w:r>
      <w:r w:rsidR="008E2F88" w:rsidRPr="008E2F88">
        <w:rPr>
          <w:rFonts w:ascii="Times New Roman" w:hAnsi="Times New Roman" w:cs="Times New Roman"/>
          <w:sz w:val="24"/>
          <w:szCs w:val="24"/>
        </w:rPr>
        <w:t>. There should be no any food supplement or vitamin in the market without a full proof by the FDA that it is effective and safe. The products are the most dangerous for the culture risk since if they are not regulated, they may lead to detrimental health hazards.</w:t>
      </w:r>
    </w:p>
    <w:p w14:paraId="778715DB" w14:textId="77777777" w:rsidR="005C133E" w:rsidRDefault="000D5320" w:rsidP="00EB2D1B">
      <w:pPr>
        <w:spacing w:after="0" w:line="480" w:lineRule="auto"/>
        <w:rPr>
          <w:rFonts w:ascii="Times New Roman" w:hAnsi="Times New Roman" w:cs="Times New Roman"/>
          <w:sz w:val="24"/>
          <w:szCs w:val="24"/>
        </w:rPr>
      </w:pPr>
      <w:r>
        <w:rPr>
          <w:rFonts w:ascii="Times New Roman" w:hAnsi="Times New Roman" w:cs="Times New Roman"/>
          <w:sz w:val="24"/>
          <w:szCs w:val="24"/>
        </w:rPr>
        <w:br w:type="page"/>
      </w:r>
    </w:p>
    <w:p w14:paraId="7C424CCD" w14:textId="03FB7052" w:rsidR="008E2F88" w:rsidRDefault="000D5320" w:rsidP="00EB2D1B">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References</w:t>
      </w:r>
    </w:p>
    <w:p w14:paraId="7B0B7A86" w14:textId="77777777" w:rsidR="005C133E" w:rsidRDefault="000D5320" w:rsidP="00EB2D1B">
      <w:pPr>
        <w:pStyle w:val="cpformat"/>
        <w:spacing w:before="0" w:beforeAutospacing="0" w:after="0" w:afterAutospacing="0" w:line="480" w:lineRule="auto"/>
        <w:ind w:left="720" w:right="75" w:hanging="720"/>
        <w:jc w:val="both"/>
      </w:pPr>
      <w:r>
        <w:t>About FDA. (2018, May 4). Retrieved from https://www.fda.gov/AboutFDA/default.htm</w:t>
      </w:r>
    </w:p>
    <w:p w14:paraId="6010B07C" w14:textId="77777777" w:rsidR="005C133E" w:rsidRPr="008E2F88" w:rsidRDefault="005C133E" w:rsidP="00EB2D1B">
      <w:pPr>
        <w:spacing w:after="0" w:line="480" w:lineRule="auto"/>
        <w:ind w:firstLine="720"/>
        <w:jc w:val="both"/>
        <w:rPr>
          <w:rFonts w:ascii="Times New Roman" w:hAnsi="Times New Roman" w:cs="Times New Roman"/>
          <w:sz w:val="24"/>
          <w:szCs w:val="24"/>
        </w:rPr>
      </w:pPr>
    </w:p>
    <w:p w14:paraId="4981E8F2" w14:textId="15CD33A0" w:rsidR="006E5167" w:rsidRPr="008E2F88" w:rsidRDefault="000D5320" w:rsidP="00EB2D1B">
      <w:pPr>
        <w:spacing w:after="0" w:line="480" w:lineRule="auto"/>
        <w:jc w:val="both"/>
        <w:rPr>
          <w:rFonts w:ascii="Times New Roman" w:hAnsi="Times New Roman" w:cs="Times New Roman"/>
          <w:sz w:val="24"/>
          <w:szCs w:val="24"/>
        </w:rPr>
      </w:pPr>
      <w:r w:rsidRPr="008E2F88">
        <w:rPr>
          <w:rFonts w:ascii="Times New Roman" w:hAnsi="Times New Roman" w:cs="Times New Roman"/>
          <w:sz w:val="24"/>
          <w:szCs w:val="24"/>
        </w:rPr>
        <w:t xml:space="preserve"> </w:t>
      </w:r>
    </w:p>
    <w:sectPr w:rsidR="006E5167" w:rsidRPr="008E2F88" w:rsidSect="005C133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3BBE597" w14:textId="77777777" w:rsidR="005F0B46" w:rsidRDefault="005F0B46">
      <w:pPr>
        <w:spacing w:after="0" w:line="240" w:lineRule="auto"/>
      </w:pPr>
      <w:r>
        <w:separator/>
      </w:r>
    </w:p>
  </w:endnote>
  <w:endnote w:type="continuationSeparator" w:id="0">
    <w:p w14:paraId="1D6B1594" w14:textId="77777777" w:rsidR="005F0B46" w:rsidRDefault="005F0B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D3A1BFE" w14:textId="77777777" w:rsidR="005F0B46" w:rsidRDefault="005F0B46">
      <w:pPr>
        <w:spacing w:after="0" w:line="240" w:lineRule="auto"/>
      </w:pPr>
      <w:r>
        <w:separator/>
      </w:r>
    </w:p>
  </w:footnote>
  <w:footnote w:type="continuationSeparator" w:id="0">
    <w:p w14:paraId="175370CC" w14:textId="77777777" w:rsidR="005F0B46" w:rsidRDefault="005F0B4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16531958"/>
      <w:docPartObj>
        <w:docPartGallery w:val="Page Numbers (Top of Page)"/>
        <w:docPartUnique/>
      </w:docPartObj>
    </w:sdtPr>
    <w:sdtEndPr>
      <w:rPr>
        <w:noProof/>
      </w:rPr>
    </w:sdtEndPr>
    <w:sdtContent>
      <w:p w14:paraId="0D871A2E" w14:textId="39547CA0" w:rsidR="005C133E" w:rsidRDefault="000D5320" w:rsidP="005C133E">
        <w:pPr>
          <w:pStyle w:val="Header"/>
        </w:pPr>
        <w:r w:rsidRPr="008E2F88">
          <w:rPr>
            <w:rFonts w:ascii="Times New Roman" w:hAnsi="Times New Roman" w:cs="Times New Roman"/>
            <w:sz w:val="24"/>
            <w:szCs w:val="24"/>
          </w:rPr>
          <w:t>UNITED STATES FOOD AND DRUG ADMINISTRATION REGULAT</w:t>
        </w:r>
        <w:r w:rsidR="00E127F0">
          <w:rPr>
            <w:rFonts w:ascii="Times New Roman" w:hAnsi="Times New Roman" w:cs="Times New Roman"/>
            <w:sz w:val="24"/>
            <w:szCs w:val="24"/>
          </w:rPr>
          <w:t>IONS</w:t>
        </w:r>
        <w:r>
          <w:tab/>
        </w:r>
        <w:r w:rsidRPr="005C133E">
          <w:rPr>
            <w:rFonts w:ascii="Times New Roman" w:hAnsi="Times New Roman" w:cs="Times New Roman"/>
          </w:rPr>
          <w:fldChar w:fldCharType="begin"/>
        </w:r>
        <w:r w:rsidRPr="005C133E">
          <w:rPr>
            <w:rFonts w:ascii="Times New Roman" w:hAnsi="Times New Roman" w:cs="Times New Roman"/>
          </w:rPr>
          <w:instrText xml:space="preserve"> PAGE   \* MERGEFORMAT </w:instrText>
        </w:r>
        <w:r w:rsidRPr="005C133E">
          <w:rPr>
            <w:rFonts w:ascii="Times New Roman" w:hAnsi="Times New Roman" w:cs="Times New Roman"/>
          </w:rPr>
          <w:fldChar w:fldCharType="separate"/>
        </w:r>
        <w:r w:rsidR="00C73110">
          <w:rPr>
            <w:rFonts w:ascii="Times New Roman" w:hAnsi="Times New Roman" w:cs="Times New Roman"/>
            <w:noProof/>
          </w:rPr>
          <w:t>2</w:t>
        </w:r>
        <w:r w:rsidRPr="005C133E">
          <w:rPr>
            <w:rFonts w:ascii="Times New Roman" w:hAnsi="Times New Roman" w:cs="Times New Roman"/>
            <w:noProof/>
          </w:rPr>
          <w:fldChar w:fldCharType="end"/>
        </w:r>
      </w:p>
    </w:sdtContent>
  </w:sdt>
  <w:p w14:paraId="0E253649" w14:textId="4A8FBA52" w:rsidR="005C133E" w:rsidRPr="005C133E" w:rsidRDefault="005C133E" w:rsidP="005C133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37AB478" w14:textId="7677A63B" w:rsidR="005C133E" w:rsidRDefault="000D5320" w:rsidP="005C133E">
    <w:pPr>
      <w:pStyle w:val="Header"/>
    </w:pPr>
    <w:r>
      <w:rPr>
        <w:rFonts w:ascii="Times New Roman" w:hAnsi="Times New Roman" w:cs="Times New Roman"/>
        <w:sz w:val="24"/>
        <w:szCs w:val="24"/>
      </w:rPr>
      <w:t xml:space="preserve">Running head: </w:t>
    </w:r>
    <w:r w:rsidRPr="008E2F88">
      <w:rPr>
        <w:rFonts w:ascii="Times New Roman" w:hAnsi="Times New Roman" w:cs="Times New Roman"/>
        <w:sz w:val="24"/>
        <w:szCs w:val="24"/>
      </w:rPr>
      <w:t>UNITED STATES FOOD AND DRUG ADMINISTRATION REGULAT</w:t>
    </w:r>
    <w:r w:rsidR="00E127F0">
      <w:rPr>
        <w:rFonts w:ascii="Times New Roman" w:hAnsi="Times New Roman" w:cs="Times New Roman"/>
        <w:sz w:val="24"/>
        <w:szCs w:val="24"/>
      </w:rPr>
      <w:t>IONS</w:t>
    </w:r>
    <w:r>
      <w:rPr>
        <w:rFonts w:ascii="Times New Roman" w:hAnsi="Times New Roman" w:cs="Times New Roman"/>
        <w:sz w:val="24"/>
        <w:szCs w:val="24"/>
      </w:rPr>
      <w:tab/>
      <w:t>1</w:t>
    </w:r>
  </w:p>
  <w:p w14:paraId="60CFA025" w14:textId="77777777" w:rsidR="005C133E" w:rsidRDefault="005C133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7C43"/>
    <w:rsid w:val="000D5320"/>
    <w:rsid w:val="001B7C43"/>
    <w:rsid w:val="002E3142"/>
    <w:rsid w:val="005C133E"/>
    <w:rsid w:val="005F0B46"/>
    <w:rsid w:val="00664DDC"/>
    <w:rsid w:val="006E5167"/>
    <w:rsid w:val="008E2F88"/>
    <w:rsid w:val="00BA1FD1"/>
    <w:rsid w:val="00C73110"/>
    <w:rsid w:val="00E127F0"/>
    <w:rsid w:val="00EB2D1B"/>
    <w:rsid w:val="00F459F0"/>
    <w:rsid w:val="00FD5E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88FB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C133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133E"/>
  </w:style>
  <w:style w:type="paragraph" w:styleId="Footer">
    <w:name w:val="footer"/>
    <w:basedOn w:val="Normal"/>
    <w:link w:val="FooterChar"/>
    <w:uiPriority w:val="99"/>
    <w:unhideWhenUsed/>
    <w:rsid w:val="005C133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133E"/>
  </w:style>
  <w:style w:type="paragraph" w:customStyle="1" w:styleId="cpformat">
    <w:name w:val="cpformat"/>
    <w:basedOn w:val="Normal"/>
    <w:rsid w:val="005C133E"/>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C133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133E"/>
  </w:style>
  <w:style w:type="paragraph" w:styleId="Footer">
    <w:name w:val="footer"/>
    <w:basedOn w:val="Normal"/>
    <w:link w:val="FooterChar"/>
    <w:uiPriority w:val="99"/>
    <w:unhideWhenUsed/>
    <w:rsid w:val="005C133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133E"/>
  </w:style>
  <w:style w:type="paragraph" w:customStyle="1" w:styleId="cpformat">
    <w:name w:val="cpformat"/>
    <w:basedOn w:val="Normal"/>
    <w:rsid w:val="005C133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303</Words>
  <Characters>1729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Sejodee</dc:creator>
  <cp:lastModifiedBy>user</cp:lastModifiedBy>
  <cp:revision>2</cp:revision>
  <dcterms:created xsi:type="dcterms:W3CDTF">2019-01-23T20:03:00Z</dcterms:created>
  <dcterms:modified xsi:type="dcterms:W3CDTF">2019-01-23T20:03:00Z</dcterms:modified>
</cp:coreProperties>
</file>